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微软雅黑" w:hAnsi="微软雅黑" w:eastAsia="微软雅黑" w:cs="微软雅黑"/>
          <w:b w:val="0"/>
          <w:i w:val="0"/>
          <w:caps w:val="0"/>
          <w:color w:val="000000"/>
          <w:spacing w:val="0"/>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微软雅黑" w:hAnsi="微软雅黑" w:eastAsia="微软雅黑" w:cs="微软雅黑"/>
          <w:b w:val="0"/>
          <w:i w:val="0"/>
          <w:caps w:val="0"/>
          <w:color w:val="000000"/>
          <w:spacing w:val="0"/>
          <w:sz w:val="44"/>
          <w:szCs w:val="44"/>
          <w:lang w:eastAsia="zh-CN"/>
        </w:rPr>
      </w:pPr>
      <w:r>
        <w:rPr>
          <w:rFonts w:ascii="方正小标宋简体" w:hAnsi="方正小标宋简体" w:eastAsia="方正小标宋简体" w:cs="方正小标宋简体"/>
          <w:sz w:val="90"/>
          <w:szCs w:val="90"/>
          <w:lang w:val="zh-CN"/>
        </w:rPr>
        <w:pict>
          <v:shape id="艺术字 18" o:spid="_x0000_s1026" o:spt="136" type="#_x0000_t136" style="position:absolute;left:0pt;margin-left:-4.25pt;margin-top:9.4pt;height:66.2pt;width:435.7pt;z-index:251675648;mso-width-relative:page;mso-height-relative:page;" fillcolor="#FF0000" filled="t" stroked="t" coordsize="21600,21600" adj="10800">
            <v:path/>
            <v:fill on="t" color2="#FFFFFF" focussize="0,0"/>
            <v:stroke color="#FF0000"/>
            <v:imagedata o:title=""/>
            <o:lock v:ext="edit" aspectratio="f"/>
            <v:textpath on="t" fitshape="t" fitpath="t" trim="t" xscale="f" string="中国贵州人才博览会组委会办公室" style="font-family:方正小标宋简体;font-size:35pt;v-text-align:center;"/>
          </v:shape>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微软雅黑" w:hAnsi="微软雅黑" w:eastAsia="微软雅黑" w:cs="微软雅黑"/>
          <w:b w:val="0"/>
          <w:i w:val="0"/>
          <w:caps w:val="0"/>
          <w:color w:val="000000"/>
          <w:spacing w:val="0"/>
          <w:sz w:val="44"/>
          <w:szCs w:val="44"/>
          <w:lang w:eastAsia="zh-CN"/>
        </w:rPr>
      </w:pPr>
      <w:r>
        <w:rPr>
          <w:sz w:val="32"/>
        </w:rPr>
        <mc:AlternateContent>
          <mc:Choice Requires="wps">
            <w:drawing>
              <wp:anchor distT="0" distB="0" distL="114300" distR="114300" simplePos="0" relativeHeight="251695104" behindDoc="0" locked="0" layoutInCell="1" allowOverlap="1">
                <wp:simplePos x="0" y="0"/>
                <wp:positionH relativeFrom="column">
                  <wp:posOffset>-22860</wp:posOffset>
                </wp:positionH>
                <wp:positionV relativeFrom="paragraph">
                  <wp:posOffset>555625</wp:posOffset>
                </wp:positionV>
                <wp:extent cx="5500370" cy="24130"/>
                <wp:effectExtent l="0" t="13970" r="5080" b="19050"/>
                <wp:wrapNone/>
                <wp:docPr id="3" name="直接连接符 3"/>
                <wp:cNvGraphicFramePr/>
                <a:graphic xmlns:a="http://schemas.openxmlformats.org/drawingml/2006/main">
                  <a:graphicData uri="http://schemas.microsoft.com/office/word/2010/wordprocessingShape">
                    <wps:wsp>
                      <wps:cNvCnPr/>
                      <wps:spPr>
                        <a:xfrm flipV="1">
                          <a:off x="0" y="0"/>
                          <a:ext cx="5500370" cy="24130"/>
                        </a:xfrm>
                        <a:prstGeom prst="line">
                          <a:avLst/>
                        </a:prstGeom>
                        <a:ln w="28575" cmpd="thickThin">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pt;margin-top:43.75pt;height:1.9pt;width:433.1pt;z-index:251695104;mso-width-relative:page;mso-height-relative:page;" filled="f" stroked="t" coordsize="21600,21600" o:gfxdata="UEsDBAoAAAAAAIdO4kAAAAAAAAAAAAAAAAAEAAAAZHJzL1BLAwQUAAAACACHTuJAAdOU99YAAAAI&#10;AQAADwAAAGRycy9kb3ducmV2LnhtbE2PzU7DMBCE70i8g7VI3FonrRpCyKYqIBBHGpC4uskSR43X&#10;IXZ/eHuWExxnZzTzbbk+u0EdaQq9Z4R0noAibnzbc4fw/vY0y0GFaLg1g2dC+KYA6+ryojRF60+8&#10;pWMdOyUlHAqDYGMcC61DY8mZMPcjsXiffnImipw63U7mJOVu0IskybQzPcuCNSM9WGr29cEhfNiX&#10;5697rleZ14H3r4+brWs2iNdXaXIHKtI5/oXhF1/QoRKmnT9wG9SAMFtmkkTIb1agxM+zhRx2CLfp&#10;EnRV6v8PVD9QSwMEFAAAAAgAh07iQEbGSffcAQAAeAMAAA4AAABkcnMvZTJvRG9jLnhtbK1TvY4T&#10;MRDukXgHyz3ZTUK4aJXNFReFBkEkDvqJ185a+E8ek01eghdAooOKkp634XgMxk4u/HWILUb2zPib&#10;+b6ZXVwfrGF7GVF71/LxqOZMOuE77XYtf3W7fjTnDBO4Dox3suVHifx6+fDBYgiNnPjem05GRiAO&#10;myG0vE8pNFWFopcWcOSDdBRUPlpIdI27qoswELo11aSun1SDj12IXkhE8q5OQb4s+EpJkV4ohTIx&#10;03LqLRUbi91mWy0X0OwihF6LcxvwD11Y0I6KXqBWkIC9jfovKKtF9OhVGglvK6+UFrJwIDbj+g82&#10;L3sIsnAhcTBcZML/Byue7zeR6a7lU84cWBrR3fsv3959/P71A9m7z5/YNIs0BGwo98Zt4vmGYRMz&#10;44OKlimjw2uaf9GAWLFDkfh4kVgeEhPknM3qenpFkxAUmzweT8sIqhNMhgsR01PpLcuHlhvtsgLQ&#10;wP4ZJipNqfcp2e38WhtTpmgcGwhzPruaETzQMikDiY42EL1EA35z29OYGJgd7apIsQCjN7rLIBkO&#10;4257YyLbA+3Lel3Tl9lT0d/ScgcrwP6UV0KnTbI60TobbVs+z4/vXxtHIFnDk2r5tPXdsYhZ/DTe&#10;Uua8inl/fr2X1z9/mO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dOU99YAAAAIAQAADwAAAAAA&#10;AAABACAAAAAiAAAAZHJzL2Rvd25yZXYueG1sUEsBAhQAFAAAAAgAh07iQEbGSffcAQAAeAMAAA4A&#10;AAAAAAAAAQAgAAAAJQEAAGRycy9lMm9Eb2MueG1sUEsFBgAAAAAGAAYAWQEAAHMFAAAAAA==&#10;">
                <v:fill on="f" focussize="0,0"/>
                <v:stroke weight="2.25pt" color="#FF0000 [3204]" linestyle="thickThin" miterlimit="8" joinstyle="miter"/>
                <v:imagedata o:title=""/>
                <o:lock v:ext="edit" aspectratio="f"/>
              </v:line>
            </w:pict>
          </mc:Fallback>
        </mc:AlternateConten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微软雅黑" w:hAnsi="微软雅黑" w:eastAsia="微软雅黑" w:cs="微软雅黑"/>
          <w:b w:val="0"/>
          <w:i w:val="0"/>
          <w:caps w:val="0"/>
          <w:color w:val="000000"/>
          <w:spacing w:val="0"/>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微软雅黑" w:hAnsi="微软雅黑" w:eastAsia="微软雅黑" w:cs="微软雅黑"/>
          <w:b w:val="0"/>
          <w:i w:val="0"/>
          <w:caps w:val="0"/>
          <w:color w:val="000000"/>
          <w:spacing w:val="0"/>
          <w:sz w:val="27"/>
          <w:szCs w:val="27"/>
          <w:lang w:eastAsia="zh-CN"/>
        </w:rPr>
      </w:pPr>
      <w:r>
        <w:rPr>
          <w:rFonts w:hint="eastAsia" w:ascii="微软雅黑" w:hAnsi="微软雅黑" w:eastAsia="微软雅黑" w:cs="微软雅黑"/>
          <w:b w:val="0"/>
          <w:i w:val="0"/>
          <w:caps w:val="0"/>
          <w:color w:val="000000"/>
          <w:spacing w:val="0"/>
          <w:sz w:val="44"/>
          <w:szCs w:val="44"/>
          <w:lang w:eastAsia="zh-CN"/>
        </w:rPr>
        <w:t>致</w:t>
      </w:r>
      <w:r>
        <w:rPr>
          <w:rFonts w:hint="eastAsia" w:ascii="微软雅黑" w:hAnsi="微软雅黑" w:eastAsia="微软雅黑" w:cs="微软雅黑"/>
          <w:b w:val="0"/>
          <w:i w:val="0"/>
          <w:caps w:val="0"/>
          <w:color w:val="000000"/>
          <w:spacing w:val="0"/>
          <w:sz w:val="44"/>
          <w:szCs w:val="44"/>
          <w:lang w:val="en-US" w:eastAsia="zh-CN"/>
        </w:rPr>
        <w:t>广大</w:t>
      </w:r>
      <w:r>
        <w:rPr>
          <w:rFonts w:hint="eastAsia" w:ascii="微软雅黑" w:hAnsi="微软雅黑" w:eastAsia="微软雅黑" w:cs="微软雅黑"/>
          <w:b w:val="0"/>
          <w:i w:val="0"/>
          <w:caps w:val="0"/>
          <w:color w:val="000000"/>
          <w:spacing w:val="0"/>
          <w:sz w:val="44"/>
          <w:szCs w:val="44"/>
          <w:lang w:eastAsia="zh-CN"/>
        </w:rPr>
        <w:t>高校毕业生的一封信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both"/>
        <w:rPr>
          <w:rFonts w:hint="eastAsia" w:ascii="微软雅黑" w:hAnsi="微软雅黑" w:eastAsia="微软雅黑" w:cs="微软雅黑"/>
          <w:b w:val="0"/>
          <w:i w:val="0"/>
          <w:caps w:val="0"/>
          <w:color w:val="000000"/>
          <w:spacing w:val="0"/>
          <w:sz w:val="27"/>
          <w:szCs w:val="27"/>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广大高校毕业生：</w:t>
      </w:r>
    </w:p>
    <w:p>
      <w:pPr>
        <w:adjustRightInd w:val="0"/>
        <w:snapToGrid w:val="0"/>
        <w:spacing w:line="600" w:lineRule="exact"/>
        <w:ind w:firstLine="646"/>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广聚天下英才谋发展，共建多彩贵州新未来。2018年3月24日至25日，中共贵州省委、省人民政府将在贵阳国际会议展览中心隆重举办第六届中国贵州人才博览会，诚邀广大海内外有识之士和高校应往届毕业生特别是大数据、大健康、大规划、大旅游、大金融等急需紧缺领域人才加盟贵州人才方阵，携手云上贵州跨越发展、共绘开放贵州美好蓝图。</w:t>
      </w:r>
    </w:p>
    <w:p>
      <w:pPr>
        <w:adjustRightInd w:val="0"/>
        <w:snapToGrid w:val="0"/>
        <w:spacing w:line="600" w:lineRule="exact"/>
        <w:ind w:firstLine="646"/>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今天的贵州不再垫底，不再是落后的代名词”。这是贵州省人民政府谌贻琴省长在2018年政府工作报告中的宣言。近年来，贵州贯彻落实新发展理念，牢牢守住发展和生态两条底线，强力推进大扶贫、大数据、大生态三大战略行动，主动适应新常态、积极应对新挑战、有效化解新矛盾，经济社会发展持续向好，生态文明建设成效卓著，多彩贵州正焕发无限魅力，地区生产总值年均增长10.9%，增速连续7年保持全国前三位；全省贫困发生率从26.8%下降到8%以下，创造了全国脱贫攻坚“省级样板”；获批建设国家大数据综合试验区、生态文明试验区、内陆开放型经济试验区，供给侧结构性改革和农村“三变”、行政审批、能源、司法等改革走在全国前列。　　</w:t>
      </w:r>
    </w:p>
    <w:p>
      <w:pPr>
        <w:numPr>
          <w:ins w:id="0" w:author="rc" w:date="2017-03-06T23:37:00Z"/>
        </w:numPr>
        <w:adjustRightInd w:val="0"/>
        <w:snapToGrid w:val="0"/>
        <w:spacing w:line="600" w:lineRule="exact"/>
        <w:ind w:firstLine="64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人才是贵州的发展之基、转型之要、跨越之本。多年来特别是“十二五”以来，贵州紧紧抓住人才这个根本和核心，广聚天下英才而发挥所长，不断完善政策措施、创优发展环境，全面建立“1+3+N”人才政策体系，为高层次人才量身定制“绿卡”服务制度，对引进的高层次人才给予人才津贴、住房补贴、科研经费等，实施“1+10”服务项目，确保各类人才引得来、留得住、能发展。当前，贵州正以更大的力度和决心，着力破除束缚人才发展的体制机制障碍，不断健全完善更加科学有效的分配激励机制，努力营造更加开放包容的社会环境，全力为人才发展开路护航，让人才创新活力竞相迸发。</w:t>
      </w:r>
    </w:p>
    <w:p>
      <w:pPr>
        <w:adjustRightInd w:val="0"/>
        <w:snapToGrid w:val="0"/>
        <w:spacing w:line="600" w:lineRule="exact"/>
        <w:ind w:firstLine="640"/>
        <w:rPr>
          <w:rFonts w:hint="eastAsia" w:ascii="仿宋" w:hAnsi="仿宋" w:eastAsia="仿宋" w:cs="仿宋"/>
          <w:b w:val="0"/>
          <w:i w:val="0"/>
          <w:caps w:val="0"/>
          <w:color w:val="000000"/>
          <w:spacing w:val="0"/>
          <w:sz w:val="28"/>
          <w:szCs w:val="28"/>
        </w:rPr>
      </w:pPr>
      <w:bookmarkStart w:id="0" w:name="_GoBack"/>
      <w:bookmarkEnd w:id="0"/>
      <w:r>
        <w:rPr>
          <w:rFonts w:hint="eastAsia" w:ascii="仿宋" w:hAnsi="仿宋" w:eastAsia="仿宋" w:cs="仿宋"/>
          <w:kern w:val="2"/>
          <w:sz w:val="28"/>
          <w:szCs w:val="28"/>
          <w:lang w:val="en-US" w:eastAsia="zh-CN" w:bidi="ar-SA"/>
        </w:rPr>
        <w:t>值此第六届中国人才博览会即将举办之际，我们诚邀广大应往届高校毕业生人才关注贵州、选择贵州、热爱贵州，</w:t>
      </w:r>
      <w:r>
        <w:rPr>
          <w:rFonts w:hint="eastAsia" w:ascii="仿宋" w:hAnsi="仿宋" w:eastAsia="仿宋" w:cs="仿宋"/>
          <w:sz w:val="28"/>
          <w:szCs w:val="28"/>
          <w:lang w:eastAsia="zh-CN"/>
        </w:rPr>
        <w:t>开放自信、多彩奋进的贵州，一定是你们大展鸿鹄之志、缔造精彩人生的理想之地！</w:t>
      </w:r>
      <w:r>
        <w:rPr>
          <w:rFonts w:hint="eastAsia" w:ascii="仿宋" w:hAnsi="仿宋" w:eastAsia="仿宋" w:cs="仿宋"/>
          <w:sz w:val="28"/>
          <w:szCs w:val="28"/>
          <w:lang w:eastAsia="zh-CN"/>
        </w:rPr>
        <w:br w:type="textWrapping"/>
      </w:r>
      <w:r>
        <w:rPr>
          <w:rFonts w:hint="eastAsia" w:ascii="仿宋" w:hAnsi="仿宋" w:eastAsia="仿宋" w:cs="仿宋"/>
          <w:b w:val="0"/>
          <w:i w:val="0"/>
          <w:caps w:val="0"/>
          <w:color w:val="000000"/>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　　第六届中国贵州人才博览会组委会办公室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60"/>
        <w:jc w:val="center"/>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lang w:val="en-US" w:eastAsia="zh-CN"/>
        </w:rPr>
        <w:t xml:space="preserve">                              </w:t>
      </w:r>
      <w:r>
        <w:rPr>
          <w:rFonts w:hint="eastAsia" w:ascii="仿宋" w:hAnsi="仿宋" w:eastAsia="仿宋" w:cs="仿宋"/>
          <w:b w:val="0"/>
          <w:i w:val="0"/>
          <w:caps w:val="0"/>
          <w:color w:val="000000"/>
          <w:spacing w:val="0"/>
          <w:sz w:val="28"/>
          <w:szCs w:val="28"/>
        </w:rPr>
        <w:t>2018年2月14日</w:t>
      </w:r>
    </w:p>
    <w:sectPr>
      <w:pgSz w:w="11906" w:h="16838"/>
      <w:pgMar w:top="1157" w:right="1633" w:bottom="1043"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c">
    <w15:presenceInfo w15:providerId="None" w15:userId="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D5A73"/>
    <w:rsid w:val="011E0D8B"/>
    <w:rsid w:val="03201C1F"/>
    <w:rsid w:val="064246D7"/>
    <w:rsid w:val="10BF5708"/>
    <w:rsid w:val="2A160726"/>
    <w:rsid w:val="4B463DFE"/>
    <w:rsid w:val="500F7EFD"/>
    <w:rsid w:val="5A0D5A73"/>
    <w:rsid w:val="5A227D64"/>
    <w:rsid w:val="5B84378B"/>
    <w:rsid w:val="632909D0"/>
    <w:rsid w:val="64D55053"/>
    <w:rsid w:val="6AEB6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2018-02-26T01:07:00Z</dcterms:created>
  <dc:creator>笛韵清远</dc:creator>
  <cp:lastModifiedBy>笛韵清远</cp:lastModifiedBy>
  <dcterms:modified xsi:type="dcterms:W3CDTF">2018-03-19T02:52:30Z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